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CE6F" w14:textId="77777777" w:rsidR="00327CD1" w:rsidRPr="00296536" w:rsidRDefault="00327CD1">
      <w:pPr>
        <w:rPr>
          <w:rFonts w:ascii="Arial Narrow" w:hAnsi="Arial Narrow"/>
        </w:rPr>
      </w:pPr>
    </w:p>
    <w:tbl>
      <w:tblPr>
        <w:tblStyle w:val="TableauGrille2-Accentuation11"/>
        <w:tblW w:w="5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580"/>
        <w:gridCol w:w="6610"/>
      </w:tblGrid>
      <w:tr w:rsidR="00B11988" w:rsidRPr="00296536" w14:paraId="330732DE" w14:textId="77777777" w:rsidTr="00C41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9E1326" w14:textId="2FDBE60F" w:rsidR="00B11988" w:rsidRPr="00296536" w:rsidRDefault="00B11988" w:rsidP="00B11988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Cs w:val="0"/>
              </w:rPr>
              <w:t>N°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723" w14:textId="345DAC71" w:rsidR="00B11988" w:rsidRPr="00296536" w:rsidRDefault="00B11988" w:rsidP="00B119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Rubrique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546DDB" w14:textId="6AEBA3B2" w:rsidR="00B11988" w:rsidRPr="00296536" w:rsidRDefault="00B11988" w:rsidP="00B1198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</w:rPr>
            </w:pPr>
            <w:r w:rsidRPr="00296536">
              <w:rPr>
                <w:rFonts w:ascii="Arial Narrow" w:hAnsi="Arial Narrow"/>
                <w:b w:val="0"/>
                <w:bCs w:val="0"/>
              </w:rPr>
              <w:t>Description</w:t>
            </w:r>
          </w:p>
        </w:tc>
      </w:tr>
      <w:tr w:rsidR="00B11988" w:rsidRPr="00296536" w14:paraId="4F8F0BAA" w14:textId="77777777" w:rsidTr="00C41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tcBorders>
              <w:top w:val="single" w:sz="4" w:space="0" w:color="auto"/>
            </w:tcBorders>
            <w:vAlign w:val="center"/>
          </w:tcPr>
          <w:p w14:paraId="5A649093" w14:textId="7AAE8B32" w:rsidR="00B11988" w:rsidRPr="00296536" w:rsidRDefault="00B11988" w:rsidP="00B11988">
            <w:pPr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333" w:type="pct"/>
            <w:tcBorders>
              <w:top w:val="single" w:sz="4" w:space="0" w:color="auto"/>
            </w:tcBorders>
          </w:tcPr>
          <w:p w14:paraId="5F0B35F6" w14:textId="5E868C84" w:rsidR="00B11988" w:rsidRPr="00296536" w:rsidRDefault="00B11988" w:rsidP="00B1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Nom du Département et missions</w:t>
            </w:r>
          </w:p>
        </w:tc>
        <w:tc>
          <w:tcPr>
            <w:tcW w:w="3415" w:type="pct"/>
            <w:tcBorders>
              <w:top w:val="single" w:sz="4" w:space="0" w:color="auto"/>
            </w:tcBorders>
            <w:vAlign w:val="center"/>
          </w:tcPr>
          <w:p w14:paraId="40718090" w14:textId="77777777" w:rsidR="00B11988" w:rsidRDefault="00B11988" w:rsidP="00B119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296536">
              <w:rPr>
                <w:rFonts w:ascii="Arial Narrow" w:hAnsi="Arial Narrow"/>
                <w:b/>
                <w:bCs/>
              </w:rPr>
              <w:t>Département des Statistiques Agricoles et Environnementales</w:t>
            </w:r>
          </w:p>
          <w:p w14:paraId="4C22010C" w14:textId="5D48FF26" w:rsidR="00B11988" w:rsidRPr="00296536" w:rsidRDefault="00B11988" w:rsidP="00B119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CB666D">
              <w:rPr>
                <w:rFonts w:ascii="Arial Narrow" w:hAnsi="Arial Narrow"/>
              </w:rPr>
              <w:t>Le département est chargé de : (i) produire les notes méthodologiques sur la collecte des données dans les secteurs agricole et environnemental ; (ii) apporter l’appui conseil aux structures sectorielles de planification et de statistique dans la conception et la réalisation des enquêtes et recensements agricoles et environnementales ; (iii) assurer le traitement et la sauvegarde des données d’enquêtes et (iv) participer à l’instruction des demandes de visa statistique.</w:t>
            </w:r>
          </w:p>
        </w:tc>
      </w:tr>
      <w:tr w:rsidR="00B11988" w:rsidRPr="00296536" w14:paraId="12DEFF2D" w14:textId="77777777" w:rsidTr="00B909E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20D64B4C" w14:textId="5041B707" w:rsidR="00B11988" w:rsidRPr="00296536" w:rsidRDefault="00B11988" w:rsidP="00B11988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333" w:type="pct"/>
            <w:vAlign w:val="center"/>
          </w:tcPr>
          <w:p w14:paraId="581369F1" w14:textId="11307091" w:rsidR="00B11988" w:rsidRPr="00296536" w:rsidRDefault="00B11988" w:rsidP="00B11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 xml:space="preserve">Nom du Produit statistique </w:t>
            </w:r>
          </w:p>
        </w:tc>
        <w:tc>
          <w:tcPr>
            <w:tcW w:w="3415" w:type="pct"/>
            <w:vAlign w:val="center"/>
          </w:tcPr>
          <w:p w14:paraId="7BD41964" w14:textId="6AC8DB4B" w:rsidR="00B11988" w:rsidRPr="00296536" w:rsidRDefault="00B11988" w:rsidP="00B1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96536">
              <w:rPr>
                <w:rFonts w:ascii="Arial Narrow" w:hAnsi="Arial Narrow"/>
              </w:rPr>
              <w:t>Rapport sur la prévalence du handicap à partir de données du module de Washington Group de l’EDSM 2018</w:t>
            </w:r>
          </w:p>
        </w:tc>
      </w:tr>
      <w:tr w:rsidR="00B11988" w:rsidRPr="00296536" w14:paraId="2C29D9BB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0FF01FEB" w14:textId="6815E801" w:rsidR="00B11988" w:rsidRPr="00296536" w:rsidRDefault="00B11988" w:rsidP="00B11988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333" w:type="pct"/>
            <w:vAlign w:val="center"/>
          </w:tcPr>
          <w:p w14:paraId="0A052130" w14:textId="5F78C8D0" w:rsidR="00B11988" w:rsidRPr="00296536" w:rsidRDefault="00B11988" w:rsidP="00B119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>Objectif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CB666D">
              <w:rPr>
                <w:rFonts w:ascii="Arial Narrow" w:hAnsi="Arial Narrow"/>
                <w:bCs/>
              </w:rPr>
              <w:t>principal</w:t>
            </w:r>
            <w:r w:rsidRPr="00F4408A">
              <w:rPr>
                <w:rFonts w:ascii="Arial Narrow" w:hAnsi="Arial Narrow"/>
                <w:bCs/>
              </w:rPr>
              <w:t xml:space="preserve"> du produit et son historique </w:t>
            </w:r>
          </w:p>
        </w:tc>
        <w:tc>
          <w:tcPr>
            <w:tcW w:w="3415" w:type="pct"/>
            <w:vAlign w:val="center"/>
          </w:tcPr>
          <w:p w14:paraId="01D6E55D" w14:textId="5DAF1EF2" w:rsidR="00B11988" w:rsidRPr="00296536" w:rsidRDefault="00B11988" w:rsidP="00B119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96536">
              <w:rPr>
                <w:rFonts w:ascii="Arial Narrow" w:hAnsi="Arial Narrow" w:cs="Arial"/>
              </w:rPr>
              <w:t>Calculer la prévalence du handicap</w:t>
            </w:r>
          </w:p>
        </w:tc>
      </w:tr>
      <w:tr w:rsidR="00B11988" w:rsidRPr="00296536" w14:paraId="170FF4C5" w14:textId="77777777" w:rsidTr="00B909E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5C92B692" w14:textId="5E66024B" w:rsidR="00B11988" w:rsidRPr="00296536" w:rsidRDefault="00B11988" w:rsidP="00B11988">
            <w:pPr>
              <w:rPr>
                <w:rFonts w:ascii="Arial Narrow" w:hAnsi="Arial Narrow"/>
                <w:b w:val="0"/>
                <w:bCs w:val="0"/>
              </w:rPr>
            </w:pPr>
            <w:r w:rsidRPr="00F4408A">
              <w:rPr>
                <w:rFonts w:ascii="Arial Narrow" w:hAnsi="Arial Narrow"/>
                <w:b w:val="0"/>
                <w:bCs w:val="0"/>
              </w:rPr>
              <w:t>4</w:t>
            </w:r>
          </w:p>
        </w:tc>
        <w:tc>
          <w:tcPr>
            <w:tcW w:w="1333" w:type="pct"/>
            <w:vAlign w:val="center"/>
          </w:tcPr>
          <w:p w14:paraId="0372F581" w14:textId="7313BBEB" w:rsidR="00B11988" w:rsidRPr="00296536" w:rsidRDefault="00B11988" w:rsidP="00B1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 xml:space="preserve">Méthodologie utilisée </w:t>
            </w:r>
            <w:r w:rsidRPr="00F4408A">
              <w:rPr>
                <w:rFonts w:ascii="Arial Narrow" w:hAnsi="Arial Narrow"/>
                <w:bCs/>
                <w:u w:val="single"/>
              </w:rPr>
              <w:t>ou aperçu sur l’interface s’il s’agit d’une base de données ou site web</w:t>
            </w:r>
          </w:p>
        </w:tc>
        <w:tc>
          <w:tcPr>
            <w:tcW w:w="3415" w:type="pct"/>
            <w:vAlign w:val="center"/>
          </w:tcPr>
          <w:p w14:paraId="687DF4B5" w14:textId="77777777" w:rsidR="00B11988" w:rsidRPr="00296536" w:rsidRDefault="00B11988" w:rsidP="00B1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96536">
              <w:rPr>
                <w:rFonts w:ascii="Arial Narrow" w:hAnsi="Arial Narrow"/>
              </w:rPr>
              <w:t xml:space="preserve">La couverture de l'enquête est nationale, couvrant toutes les régions du pays. </w:t>
            </w:r>
          </w:p>
          <w:p w14:paraId="6C411001" w14:textId="66036C3A" w:rsidR="00B11988" w:rsidRPr="00296536" w:rsidRDefault="00B11988" w:rsidP="00B1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96536">
              <w:rPr>
                <w:rFonts w:ascii="Arial Narrow" w:hAnsi="Arial Narrow"/>
              </w:rPr>
              <w:t>Les données utilisées pour la production de ce rapport proviennent de la sixième Enquête Démographique et de Santé du Mali (EDSM-VI) réalisée par l’Institut National de la Statistique (INSTAT) en étroite collaboration avec la Cellule de Planification et de Statistique Secteur Santé-Développement Social et Promotion de la Famille (CPS/SS-DS-PF). La collecte des données pour l’EDSM-VI a eu lieu aux mois d’août à novembre 2018 auprès de 9 510 ménages, où 28195 individus de sexe féminin et 27475 individus de sexe masculin tous âges confondus. Pour plus d'informations sur EDSM-VI, visitez :  https://instat-mali.org/fr/.</w:t>
            </w:r>
          </w:p>
        </w:tc>
      </w:tr>
      <w:tr w:rsidR="00B11988" w:rsidRPr="00296536" w14:paraId="7769116C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5A2DED86" w14:textId="12E23839" w:rsidR="00B11988" w:rsidRPr="00296536" w:rsidRDefault="00B11988" w:rsidP="00B11988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333" w:type="pct"/>
            <w:vAlign w:val="center"/>
          </w:tcPr>
          <w:p w14:paraId="2EFE2438" w14:textId="39F7E399" w:rsidR="00B11988" w:rsidRPr="00296536" w:rsidRDefault="00B11988" w:rsidP="00B119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 xml:space="preserve">Principaux indicateurs renseignés ou </w:t>
            </w:r>
            <w:r w:rsidRPr="00F4408A">
              <w:rPr>
                <w:rFonts w:ascii="Arial Narrow" w:hAnsi="Arial Narrow"/>
                <w:bCs/>
                <w:u w:val="single"/>
              </w:rPr>
              <w:t>disponibles dans la base de données ou site web, le cas échéant</w:t>
            </w:r>
          </w:p>
        </w:tc>
        <w:tc>
          <w:tcPr>
            <w:tcW w:w="3415" w:type="pct"/>
            <w:vAlign w:val="center"/>
          </w:tcPr>
          <w:p w14:paraId="66C03974" w14:textId="698232AD" w:rsidR="00B11988" w:rsidRPr="00296536" w:rsidRDefault="00B11988" w:rsidP="00B1198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96536">
              <w:rPr>
                <w:rFonts w:ascii="Arial Narrow" w:hAnsi="Arial Narrow"/>
              </w:rPr>
              <w:t>Prévalence du handicap</w:t>
            </w:r>
          </w:p>
        </w:tc>
      </w:tr>
      <w:tr w:rsidR="00B11988" w:rsidRPr="00296536" w14:paraId="1F28B949" w14:textId="77777777" w:rsidTr="00B909E7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14CE46DC" w14:textId="287CF6D1" w:rsidR="00B11988" w:rsidRPr="00296536" w:rsidRDefault="00B11988" w:rsidP="00B11988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6</w:t>
            </w:r>
          </w:p>
        </w:tc>
        <w:tc>
          <w:tcPr>
            <w:tcW w:w="1333" w:type="pct"/>
            <w:vAlign w:val="center"/>
          </w:tcPr>
          <w:p w14:paraId="48812BAE" w14:textId="19BE2AA5" w:rsidR="00B11988" w:rsidRPr="00296536" w:rsidRDefault="00B11988" w:rsidP="00B1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>Utilisateurs (Cibles)</w:t>
            </w:r>
          </w:p>
        </w:tc>
        <w:tc>
          <w:tcPr>
            <w:tcW w:w="3415" w:type="pct"/>
            <w:vAlign w:val="center"/>
          </w:tcPr>
          <w:p w14:paraId="1E75902C" w14:textId="7A9B3B05" w:rsidR="00B11988" w:rsidRPr="00296536" w:rsidRDefault="00B11988" w:rsidP="00B1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96536">
              <w:rPr>
                <w:rFonts w:ascii="Arial Narrow" w:hAnsi="Arial Narrow"/>
              </w:rPr>
              <w:t>SSN, chercheurs, partenaires au développement</w:t>
            </w:r>
          </w:p>
        </w:tc>
      </w:tr>
      <w:tr w:rsidR="00B11988" w:rsidRPr="00296536" w14:paraId="6ED968C3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7858DC10" w14:textId="762639B2" w:rsidR="00B11988" w:rsidRPr="00296536" w:rsidRDefault="00B11988" w:rsidP="00B11988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7</w:t>
            </w:r>
          </w:p>
        </w:tc>
        <w:tc>
          <w:tcPr>
            <w:tcW w:w="1333" w:type="pct"/>
            <w:vAlign w:val="center"/>
          </w:tcPr>
          <w:p w14:paraId="03FF5B03" w14:textId="5FB5CDB4" w:rsidR="00B11988" w:rsidRPr="00296536" w:rsidRDefault="00B11988" w:rsidP="00B119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</w:rPr>
              <w:t>Fréquence de production/Publication</w:t>
            </w:r>
          </w:p>
        </w:tc>
        <w:tc>
          <w:tcPr>
            <w:tcW w:w="3415" w:type="pct"/>
            <w:vAlign w:val="center"/>
          </w:tcPr>
          <w:p w14:paraId="765325AE" w14:textId="1B419D60" w:rsidR="00B11988" w:rsidRPr="00296536" w:rsidRDefault="00B11988" w:rsidP="00B119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proofErr w:type="gramStart"/>
            <w:r w:rsidRPr="00296536">
              <w:rPr>
                <w:rFonts w:ascii="Arial Narrow" w:hAnsi="Arial Narrow"/>
              </w:rPr>
              <w:t>ponctuelle</w:t>
            </w:r>
            <w:proofErr w:type="gramEnd"/>
          </w:p>
        </w:tc>
      </w:tr>
      <w:tr w:rsidR="00B11988" w:rsidRPr="00296536" w14:paraId="39A00C61" w14:textId="77777777" w:rsidTr="00B909E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41AD5175" w14:textId="3582C7C0" w:rsidR="00B11988" w:rsidRPr="00296536" w:rsidRDefault="00B11988" w:rsidP="00B11988">
            <w:pPr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  <w:b w:val="0"/>
              </w:rPr>
              <w:t>8</w:t>
            </w:r>
          </w:p>
        </w:tc>
        <w:tc>
          <w:tcPr>
            <w:tcW w:w="1333" w:type="pct"/>
            <w:vAlign w:val="center"/>
          </w:tcPr>
          <w:p w14:paraId="311ABB30" w14:textId="2E2DEEC8" w:rsidR="00B11988" w:rsidRPr="00296536" w:rsidRDefault="00B11988" w:rsidP="00B1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lang w:eastAsia="en-US"/>
              </w:rPr>
              <w:t>Thématiques couvertes</w:t>
            </w:r>
          </w:p>
        </w:tc>
        <w:tc>
          <w:tcPr>
            <w:tcW w:w="3415" w:type="pct"/>
            <w:vAlign w:val="center"/>
          </w:tcPr>
          <w:p w14:paraId="698BF76D" w14:textId="66A0D5D4" w:rsidR="00B11988" w:rsidRPr="00296536" w:rsidRDefault="00B11988" w:rsidP="00B1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Handicap au Mali</w:t>
            </w:r>
          </w:p>
        </w:tc>
      </w:tr>
      <w:tr w:rsidR="00B11988" w:rsidRPr="00296536" w14:paraId="3D78AA60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2594F80D" w14:textId="10750F43" w:rsidR="00B11988" w:rsidRPr="00296536" w:rsidRDefault="00B11988" w:rsidP="00B11988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9</w:t>
            </w:r>
          </w:p>
        </w:tc>
        <w:tc>
          <w:tcPr>
            <w:tcW w:w="1333" w:type="pct"/>
            <w:vAlign w:val="center"/>
          </w:tcPr>
          <w:p w14:paraId="5EFCE443" w14:textId="5C6448FE" w:rsidR="00B11988" w:rsidRPr="00296536" w:rsidRDefault="00B11988" w:rsidP="00B119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</w:rPr>
              <w:t>Niveau de désagrégation (représentativité des données) ; principales désagrégations</w:t>
            </w:r>
          </w:p>
        </w:tc>
        <w:tc>
          <w:tcPr>
            <w:tcW w:w="3415" w:type="pct"/>
            <w:vAlign w:val="center"/>
          </w:tcPr>
          <w:p w14:paraId="26CDBA81" w14:textId="142E0EEE" w:rsidR="00B11988" w:rsidRPr="00296536" w:rsidRDefault="00B11988" w:rsidP="00B119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96536">
              <w:rPr>
                <w:rFonts w:ascii="Arial Narrow" w:hAnsi="Arial Narrow"/>
              </w:rPr>
              <w:t>Calculé uniquement pour le pays, les régions, quelques indicateurs ont des modalités</w:t>
            </w:r>
          </w:p>
        </w:tc>
      </w:tr>
      <w:tr w:rsidR="00B11988" w:rsidRPr="00296536" w14:paraId="76103D15" w14:textId="77777777" w:rsidTr="00B909E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592CF19A" w14:textId="5839284F" w:rsidR="00B11988" w:rsidRPr="00296536" w:rsidRDefault="00B11988" w:rsidP="00B11988">
            <w:pPr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  <w:b w:val="0"/>
              </w:rPr>
              <w:t>10</w:t>
            </w:r>
          </w:p>
        </w:tc>
        <w:tc>
          <w:tcPr>
            <w:tcW w:w="1333" w:type="pct"/>
            <w:vAlign w:val="center"/>
          </w:tcPr>
          <w:p w14:paraId="2C3D7AC9" w14:textId="6D3D10D2" w:rsidR="00B11988" w:rsidRPr="00296536" w:rsidRDefault="00B11988" w:rsidP="00B11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Modalités d’accès</w:t>
            </w:r>
          </w:p>
        </w:tc>
        <w:tc>
          <w:tcPr>
            <w:tcW w:w="3415" w:type="pct"/>
            <w:vAlign w:val="center"/>
          </w:tcPr>
          <w:p w14:paraId="2B5BEBB5" w14:textId="77777777" w:rsidR="00B11988" w:rsidRPr="00AB1E0C" w:rsidRDefault="00B11988" w:rsidP="00B1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AB1E0C">
              <w:rPr>
                <w:rFonts w:ascii="Arial Narrow" w:hAnsi="Arial Narrow"/>
                <w:bCs/>
              </w:rPr>
              <w:t>Accès libre sur le site de l’INSTAT</w:t>
            </w:r>
          </w:p>
          <w:p w14:paraId="108C6BCC" w14:textId="7638C9C8" w:rsidR="00B11988" w:rsidRPr="00296536" w:rsidRDefault="00B11988" w:rsidP="00B1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96536">
              <w:rPr>
                <w:rFonts w:ascii="Arial Narrow" w:hAnsi="Arial Narrow"/>
              </w:rPr>
              <w:t>instat-mali.org/</w:t>
            </w:r>
            <w:proofErr w:type="spellStart"/>
            <w:r w:rsidRPr="00296536">
              <w:rPr>
                <w:rFonts w:ascii="Arial Narrow" w:hAnsi="Arial Narrow"/>
              </w:rPr>
              <w:t>fr</w:t>
            </w:r>
            <w:proofErr w:type="spellEnd"/>
            <w:r w:rsidRPr="00296536">
              <w:rPr>
                <w:rFonts w:ascii="Arial Narrow" w:hAnsi="Arial Narrow"/>
              </w:rPr>
              <w:t>/publications/bilan-alimentaire-au-mali</w:t>
            </w:r>
          </w:p>
        </w:tc>
      </w:tr>
      <w:tr w:rsidR="00B11988" w:rsidRPr="00296536" w14:paraId="55B40AB6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680455DF" w14:textId="592D1152" w:rsidR="00B11988" w:rsidRPr="00296536" w:rsidRDefault="00B11988" w:rsidP="00B11988">
            <w:pPr>
              <w:rPr>
                <w:rFonts w:ascii="Arial Narrow" w:hAnsi="Arial Narrow"/>
                <w:b w:val="0"/>
                <w:color w:val="FF0000"/>
              </w:rPr>
            </w:pPr>
            <w:r w:rsidRPr="00F4408A">
              <w:rPr>
                <w:rFonts w:ascii="Arial Narrow" w:hAnsi="Arial Narrow"/>
                <w:b w:val="0"/>
              </w:rPr>
              <w:t>11</w:t>
            </w:r>
          </w:p>
        </w:tc>
        <w:tc>
          <w:tcPr>
            <w:tcW w:w="1333" w:type="pct"/>
            <w:vAlign w:val="center"/>
          </w:tcPr>
          <w:p w14:paraId="095F46F9" w14:textId="26962B9A" w:rsidR="00B11988" w:rsidRPr="00296536" w:rsidRDefault="00B11988" w:rsidP="00B1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 xml:space="preserve"> Nature du Support</w:t>
            </w:r>
          </w:p>
        </w:tc>
        <w:tc>
          <w:tcPr>
            <w:tcW w:w="3415" w:type="pct"/>
            <w:vAlign w:val="center"/>
          </w:tcPr>
          <w:p w14:paraId="273274B5" w14:textId="3A0D594A" w:rsidR="00B11988" w:rsidRPr="00296536" w:rsidRDefault="00B11988" w:rsidP="00B119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96536">
              <w:rPr>
                <w:rFonts w:ascii="Arial Narrow" w:hAnsi="Arial Narrow"/>
              </w:rPr>
              <w:t>Version numérique en PDF</w:t>
            </w:r>
          </w:p>
        </w:tc>
      </w:tr>
      <w:tr w:rsidR="00B11988" w:rsidRPr="00296536" w14:paraId="48F77EAD" w14:textId="77777777" w:rsidTr="00B909E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770BC27A" w14:textId="0A12B7F2" w:rsidR="00B11988" w:rsidRPr="00296536" w:rsidRDefault="00B11988" w:rsidP="00B11988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12</w:t>
            </w:r>
          </w:p>
        </w:tc>
        <w:tc>
          <w:tcPr>
            <w:tcW w:w="1333" w:type="pct"/>
            <w:vAlign w:val="center"/>
          </w:tcPr>
          <w:p w14:paraId="1930C4C6" w14:textId="0547C1E4" w:rsidR="00B11988" w:rsidRPr="00296536" w:rsidRDefault="00B11988" w:rsidP="00B11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>Difficultés rencontrées</w:t>
            </w:r>
          </w:p>
        </w:tc>
        <w:tc>
          <w:tcPr>
            <w:tcW w:w="3415" w:type="pct"/>
            <w:vAlign w:val="center"/>
          </w:tcPr>
          <w:p w14:paraId="7EF99C8B" w14:textId="3A05B58C" w:rsidR="00B11988" w:rsidRPr="00296536" w:rsidRDefault="00B11988" w:rsidP="00B1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11988" w:rsidRPr="00296536" w14:paraId="4C15AEDF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59C38831" w14:textId="0BB62A3B" w:rsidR="00B11988" w:rsidRPr="00296536" w:rsidRDefault="00B11988" w:rsidP="00B11988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13</w:t>
            </w:r>
          </w:p>
        </w:tc>
        <w:tc>
          <w:tcPr>
            <w:tcW w:w="1333" w:type="pct"/>
            <w:vAlign w:val="center"/>
          </w:tcPr>
          <w:p w14:paraId="3D4C955F" w14:textId="2928FC96" w:rsidR="00B11988" w:rsidRPr="00296536" w:rsidRDefault="00B11988" w:rsidP="00B1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>Perspectives</w:t>
            </w:r>
          </w:p>
        </w:tc>
        <w:tc>
          <w:tcPr>
            <w:tcW w:w="3415" w:type="pct"/>
            <w:vAlign w:val="center"/>
          </w:tcPr>
          <w:p w14:paraId="3E0B219F" w14:textId="739C3406" w:rsidR="00B11988" w:rsidRPr="00296536" w:rsidRDefault="00B11988" w:rsidP="00B119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96536">
              <w:rPr>
                <w:rFonts w:ascii="Arial Narrow" w:hAnsi="Arial Narrow"/>
              </w:rPr>
              <w:t>Analyse prochaine avec les données de la prochaine EDSM</w:t>
            </w:r>
          </w:p>
        </w:tc>
      </w:tr>
      <w:tr w:rsidR="00B11988" w:rsidRPr="00296536" w14:paraId="7FBE4032" w14:textId="77777777" w:rsidTr="00B909E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76E2803E" w14:textId="49F1ED76" w:rsidR="00B11988" w:rsidRPr="00296536" w:rsidRDefault="00B11988" w:rsidP="00B11988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14</w:t>
            </w:r>
          </w:p>
        </w:tc>
        <w:tc>
          <w:tcPr>
            <w:tcW w:w="1333" w:type="pct"/>
            <w:vAlign w:val="center"/>
          </w:tcPr>
          <w:p w14:paraId="6A5EC58E" w14:textId="796A24CC" w:rsidR="00B11988" w:rsidRPr="00296536" w:rsidRDefault="00B11988" w:rsidP="00B11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>Recommandations</w:t>
            </w:r>
          </w:p>
        </w:tc>
        <w:tc>
          <w:tcPr>
            <w:tcW w:w="3415" w:type="pct"/>
            <w:vAlign w:val="center"/>
          </w:tcPr>
          <w:p w14:paraId="50CDBC51" w14:textId="222BD130" w:rsidR="00B11988" w:rsidRPr="00296536" w:rsidRDefault="00B11988" w:rsidP="00B1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11988" w:rsidRPr="00296536" w14:paraId="70E91974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40B1B706" w14:textId="7C0D990E" w:rsidR="00B11988" w:rsidRPr="00296536" w:rsidRDefault="00B11988" w:rsidP="00B11988">
            <w:pPr>
              <w:rPr>
                <w:rFonts w:ascii="Arial Narrow" w:hAnsi="Arial Narrow"/>
                <w:b w:val="0"/>
                <w:bCs w:val="0"/>
              </w:rPr>
            </w:pPr>
            <w:r w:rsidRPr="00F4408A">
              <w:rPr>
                <w:rFonts w:ascii="Arial Narrow" w:hAnsi="Arial Narrow"/>
                <w:b w:val="0"/>
              </w:rPr>
              <w:t>15</w:t>
            </w:r>
          </w:p>
        </w:tc>
        <w:tc>
          <w:tcPr>
            <w:tcW w:w="1333" w:type="pct"/>
            <w:vAlign w:val="center"/>
          </w:tcPr>
          <w:p w14:paraId="7CC73A91" w14:textId="42233EB4" w:rsidR="00B11988" w:rsidRPr="00296536" w:rsidRDefault="00B11988" w:rsidP="00B1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Autres Remarques/observations</w:t>
            </w:r>
          </w:p>
        </w:tc>
        <w:tc>
          <w:tcPr>
            <w:tcW w:w="3415" w:type="pct"/>
            <w:vAlign w:val="center"/>
          </w:tcPr>
          <w:p w14:paraId="021EC145" w14:textId="4DEEE563" w:rsidR="00B11988" w:rsidRPr="00296536" w:rsidRDefault="00B11988" w:rsidP="00B119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iCs/>
              </w:rPr>
            </w:pPr>
          </w:p>
        </w:tc>
      </w:tr>
      <w:tr w:rsidR="00B11988" w:rsidRPr="00296536" w14:paraId="4D689A4B" w14:textId="77777777" w:rsidTr="00B909E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3E10A160" w14:textId="153A2AA7" w:rsidR="00B11988" w:rsidRPr="00296536" w:rsidRDefault="00B11988" w:rsidP="00B11988">
            <w:pPr>
              <w:rPr>
                <w:rFonts w:ascii="Arial Narrow" w:hAnsi="Arial Narrow"/>
                <w:b w:val="0"/>
                <w:bCs w:val="0"/>
              </w:rPr>
            </w:pPr>
            <w:r w:rsidRPr="00F4408A">
              <w:rPr>
                <w:rFonts w:ascii="Arial Narrow" w:hAnsi="Arial Narrow"/>
                <w:b w:val="0"/>
              </w:rPr>
              <w:t>16</w:t>
            </w:r>
          </w:p>
        </w:tc>
        <w:tc>
          <w:tcPr>
            <w:tcW w:w="1333" w:type="pct"/>
            <w:vAlign w:val="center"/>
          </w:tcPr>
          <w:p w14:paraId="1F0BBCA3" w14:textId="0568AE17" w:rsidR="00B11988" w:rsidRPr="00296536" w:rsidRDefault="00B11988" w:rsidP="00B11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  <w:bCs/>
              </w:rPr>
              <w:t>Annexes optionnelles pour les bases de données/sites</w:t>
            </w:r>
          </w:p>
        </w:tc>
        <w:tc>
          <w:tcPr>
            <w:tcW w:w="3415" w:type="pct"/>
            <w:vAlign w:val="center"/>
          </w:tcPr>
          <w:p w14:paraId="20508E1C" w14:textId="77777777" w:rsidR="00B11988" w:rsidRPr="00296536" w:rsidRDefault="00B11988" w:rsidP="00B1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</w:rPr>
            </w:pPr>
          </w:p>
        </w:tc>
      </w:tr>
    </w:tbl>
    <w:p w14:paraId="3D11971E" w14:textId="77777777" w:rsidR="00C4120E" w:rsidRPr="00296536" w:rsidRDefault="00C4120E">
      <w:pPr>
        <w:rPr>
          <w:rFonts w:ascii="Arial Narrow" w:hAnsi="Arial Narrow"/>
        </w:rPr>
      </w:pPr>
    </w:p>
    <w:sectPr w:rsidR="00C4120E" w:rsidRPr="0029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0E"/>
    <w:rsid w:val="000251B7"/>
    <w:rsid w:val="0005448D"/>
    <w:rsid w:val="0011559A"/>
    <w:rsid w:val="00140DFC"/>
    <w:rsid w:val="0018549A"/>
    <w:rsid w:val="00296536"/>
    <w:rsid w:val="002A62FF"/>
    <w:rsid w:val="002C0C07"/>
    <w:rsid w:val="00302570"/>
    <w:rsid w:val="00327CD1"/>
    <w:rsid w:val="00353BCF"/>
    <w:rsid w:val="00357869"/>
    <w:rsid w:val="00383A7C"/>
    <w:rsid w:val="0043083B"/>
    <w:rsid w:val="00431759"/>
    <w:rsid w:val="004628AF"/>
    <w:rsid w:val="005177EB"/>
    <w:rsid w:val="005D53C1"/>
    <w:rsid w:val="005F6AFC"/>
    <w:rsid w:val="00641842"/>
    <w:rsid w:val="0067305C"/>
    <w:rsid w:val="00693345"/>
    <w:rsid w:val="006C476E"/>
    <w:rsid w:val="007422B7"/>
    <w:rsid w:val="00781B51"/>
    <w:rsid w:val="00846ED3"/>
    <w:rsid w:val="008C0569"/>
    <w:rsid w:val="00955964"/>
    <w:rsid w:val="00B11988"/>
    <w:rsid w:val="00C36243"/>
    <w:rsid w:val="00C4120E"/>
    <w:rsid w:val="00C9033B"/>
    <w:rsid w:val="00D3672E"/>
    <w:rsid w:val="00D41A54"/>
    <w:rsid w:val="00DA7831"/>
    <w:rsid w:val="00DD566A"/>
    <w:rsid w:val="00E4147A"/>
    <w:rsid w:val="00F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85FA"/>
  <w15:chartTrackingRefBased/>
  <w15:docId w15:val="{C0094831-321A-4C57-A984-58A39AA9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2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41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1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1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1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1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12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12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12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12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1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1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1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120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120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12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12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12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12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1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1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1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1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1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12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12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12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1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12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120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4120E"/>
    <w:rPr>
      <w:color w:val="0563C1" w:themeColor="hyperlink"/>
      <w:u w:val="single"/>
    </w:rPr>
  </w:style>
  <w:style w:type="table" w:customStyle="1" w:styleId="TableauGrille2-Accentuation11">
    <w:name w:val="Tableau Grille 2 - Accentuation 11"/>
    <w:basedOn w:val="TableauNormal"/>
    <w:uiPriority w:val="47"/>
    <w:rsid w:val="00C4120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Modibo TRAORE</dc:creator>
  <cp:keywords/>
  <dc:description/>
  <cp:lastModifiedBy>Modibo TRAORE</cp:lastModifiedBy>
  <cp:revision>9</cp:revision>
  <dcterms:created xsi:type="dcterms:W3CDTF">2025-06-27T08:13:00Z</dcterms:created>
  <dcterms:modified xsi:type="dcterms:W3CDTF">2025-07-07T08:24:00Z</dcterms:modified>
</cp:coreProperties>
</file>